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B756" w14:textId="581A5056" w:rsidR="006853D7" w:rsidRPr="00042E1B" w:rsidRDefault="000D20F5" w:rsidP="00042E1B">
      <w:pPr>
        <w:spacing w:line="285" w:lineRule="atLeast"/>
        <w:jc w:val="center"/>
      </w:pPr>
      <w:r>
        <w:rPr>
          <w:rFonts w:ascii="Arial" w:eastAsia="Arial" w:hAnsi="Arial" w:cs="Arial"/>
          <w:b/>
          <w:bCs/>
          <w:sz w:val="24"/>
          <w:szCs w:val="24"/>
        </w:rPr>
        <w:t>NOTICE OF 202</w:t>
      </w:r>
      <w:r w:rsidR="00837FB2">
        <w:rPr>
          <w:rFonts w:ascii="Arial" w:eastAsia="Arial" w:hAnsi="Arial" w:cs="Arial"/>
          <w:b/>
          <w:bCs/>
          <w:sz w:val="24"/>
          <w:szCs w:val="24"/>
        </w:rPr>
        <w:t>3</w:t>
      </w:r>
      <w:r w:rsidR="00042E1B">
        <w:rPr>
          <w:rFonts w:ascii="Arial" w:eastAsia="Arial" w:hAnsi="Arial" w:cs="Arial"/>
          <w:b/>
          <w:bCs/>
          <w:sz w:val="24"/>
          <w:szCs w:val="24"/>
        </w:rPr>
        <w:t xml:space="preserve"> SOCIAL SECTION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ANNUAL GENERAL MEETING</w:t>
      </w:r>
    </w:p>
    <w:p w14:paraId="27CD95C5" w14:textId="3A916E7D" w:rsidR="006918E7" w:rsidRDefault="00042E1B">
      <w:pPr>
        <w:spacing w:line="285" w:lineRule="atLeast"/>
        <w:jc w:val="center"/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 w:rsidR="000D20F5">
        <w:rPr>
          <w:rFonts w:ascii="Arial" w:eastAsia="Arial" w:hAnsi="Arial" w:cs="Arial"/>
          <w:b/>
          <w:bCs/>
          <w:sz w:val="24"/>
          <w:szCs w:val="24"/>
        </w:rPr>
        <w:t>TUFFLEY ROVERS ASSOCIATION FOOTBALL CLUB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70EFC209" w14:textId="77777777" w:rsidR="006918E7" w:rsidRDefault="006918E7">
      <w:pPr>
        <w:spacing w:line="285" w:lineRule="atLeast"/>
        <w:jc w:val="center"/>
      </w:pPr>
    </w:p>
    <w:p w14:paraId="38F3C60F" w14:textId="4E913B16" w:rsidR="006918E7" w:rsidRDefault="000D20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5" w:lineRule="atLeast"/>
        <w:ind w:left="95" w:right="95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NOTICE is hereby given that </w:t>
      </w:r>
      <w:r w:rsidR="00042E1B">
        <w:rPr>
          <w:rFonts w:ascii="Arial" w:eastAsia="Arial" w:hAnsi="Arial" w:cs="Arial"/>
          <w:b/>
          <w:bCs/>
          <w:sz w:val="24"/>
          <w:szCs w:val="24"/>
        </w:rPr>
        <w:t>the 202</w:t>
      </w:r>
      <w:r w:rsidR="00837FB2">
        <w:rPr>
          <w:rFonts w:ascii="Arial" w:eastAsia="Arial" w:hAnsi="Arial" w:cs="Arial"/>
          <w:b/>
          <w:bCs/>
          <w:sz w:val="24"/>
          <w:szCs w:val="24"/>
        </w:rPr>
        <w:t>3</w:t>
      </w:r>
      <w:r w:rsidR="00042E1B">
        <w:rPr>
          <w:rFonts w:ascii="Arial" w:eastAsia="Arial" w:hAnsi="Arial" w:cs="Arial"/>
          <w:b/>
          <w:bCs/>
          <w:sz w:val="24"/>
          <w:szCs w:val="24"/>
        </w:rPr>
        <w:t xml:space="preserve"> Social Section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Annual General Meeting of Tuffley Rovers Association Football </w:t>
      </w:r>
      <w:r w:rsidR="00042E1B">
        <w:rPr>
          <w:rFonts w:ascii="Arial" w:eastAsia="Arial" w:hAnsi="Arial" w:cs="Arial"/>
          <w:b/>
          <w:bCs/>
          <w:sz w:val="24"/>
          <w:szCs w:val="24"/>
        </w:rPr>
        <w:t>Club</w:t>
      </w:r>
      <w:r w:rsidRPr="00614A02">
        <w:rPr>
          <w:rFonts w:ascii="Arial" w:eastAsia="Arial" w:hAnsi="Arial" w:cs="Arial"/>
          <w:b/>
          <w:bCs/>
          <w:sz w:val="24"/>
          <w:szCs w:val="24"/>
        </w:rPr>
        <w:t xml:space="preserve"> will be held at Tuffley Rovers Social Club, Tuffley Lane on </w:t>
      </w:r>
      <w:r w:rsidR="009A26C4" w:rsidRPr="00614A02">
        <w:rPr>
          <w:rFonts w:ascii="Arial" w:eastAsia="Arial" w:hAnsi="Arial" w:cs="Arial"/>
          <w:b/>
          <w:bCs/>
          <w:sz w:val="24"/>
          <w:szCs w:val="24"/>
        </w:rPr>
        <w:t>Tues</w:t>
      </w:r>
      <w:r w:rsidRPr="00614A02">
        <w:rPr>
          <w:rFonts w:ascii="Arial" w:eastAsia="Arial" w:hAnsi="Arial" w:cs="Arial"/>
          <w:b/>
          <w:bCs/>
          <w:sz w:val="24"/>
          <w:szCs w:val="24"/>
        </w:rPr>
        <w:t xml:space="preserve">day the </w:t>
      </w:r>
      <w:r w:rsidR="00837FB2">
        <w:rPr>
          <w:rFonts w:ascii="Arial" w:eastAsia="Arial" w:hAnsi="Arial" w:cs="Arial"/>
          <w:b/>
          <w:bCs/>
          <w:sz w:val="24"/>
          <w:szCs w:val="24"/>
        </w:rPr>
        <w:t>25</w:t>
      </w:r>
      <w:r w:rsidRPr="00614A02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Pr="00614A02">
        <w:rPr>
          <w:rFonts w:ascii="Arial" w:eastAsia="Arial" w:hAnsi="Arial" w:cs="Arial"/>
          <w:b/>
          <w:bCs/>
          <w:sz w:val="24"/>
          <w:szCs w:val="24"/>
        </w:rPr>
        <w:t xml:space="preserve"> day of </w:t>
      </w:r>
      <w:r w:rsidR="00837FB2">
        <w:rPr>
          <w:rFonts w:ascii="Arial" w:eastAsia="Arial" w:hAnsi="Arial" w:cs="Arial"/>
          <w:b/>
          <w:bCs/>
          <w:sz w:val="24"/>
          <w:szCs w:val="24"/>
        </w:rPr>
        <w:t>July 2023</w:t>
      </w:r>
      <w:r w:rsidRPr="00614A02">
        <w:rPr>
          <w:rFonts w:ascii="Arial" w:eastAsia="Arial" w:hAnsi="Arial" w:cs="Arial"/>
          <w:b/>
          <w:bCs/>
          <w:sz w:val="24"/>
          <w:szCs w:val="24"/>
        </w:rPr>
        <w:t xml:space="preserve"> at 7:</w:t>
      </w:r>
      <w:r w:rsidR="00837FB2">
        <w:rPr>
          <w:rFonts w:ascii="Arial" w:eastAsia="Arial" w:hAnsi="Arial" w:cs="Arial"/>
          <w:b/>
          <w:bCs/>
          <w:sz w:val="24"/>
          <w:szCs w:val="24"/>
        </w:rPr>
        <w:t>30</w:t>
      </w:r>
      <w:r w:rsidRPr="00614A02">
        <w:rPr>
          <w:rFonts w:ascii="Arial" w:eastAsia="Arial" w:hAnsi="Arial" w:cs="Arial"/>
          <w:b/>
          <w:bCs/>
          <w:sz w:val="24"/>
          <w:szCs w:val="24"/>
        </w:rPr>
        <w:t>pm.</w:t>
      </w:r>
    </w:p>
    <w:p w14:paraId="7B0211C6" w14:textId="77777777" w:rsidR="006918E7" w:rsidRDefault="006918E7">
      <w:pPr>
        <w:spacing w:line="285" w:lineRule="atLeast"/>
      </w:pPr>
    </w:p>
    <w:p w14:paraId="1970E174" w14:textId="6C46BADF" w:rsidR="006918E7" w:rsidRDefault="000D20F5">
      <w:pPr>
        <w:spacing w:line="285" w:lineRule="atLeast"/>
      </w:pPr>
      <w:r>
        <w:rPr>
          <w:rFonts w:ascii="Arial" w:eastAsia="Arial" w:hAnsi="Arial" w:cs="Arial"/>
          <w:sz w:val="24"/>
          <w:szCs w:val="24"/>
        </w:rPr>
        <w:t>The meeting shall be properly constitute</w:t>
      </w:r>
      <w:r w:rsidR="00042E1B"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z w:val="24"/>
          <w:szCs w:val="24"/>
        </w:rPr>
        <w:t>after a period of at least 21 days’ written notice, provided herein. The purpose of the meeting will be to:</w:t>
      </w:r>
    </w:p>
    <w:p w14:paraId="1A85D0D2" w14:textId="77777777" w:rsidR="006918E7" w:rsidRPr="00D23F4D" w:rsidRDefault="006918E7">
      <w:pPr>
        <w:spacing w:line="285" w:lineRule="atLeast"/>
        <w:rPr>
          <w:rFonts w:ascii="Arial" w:hAnsi="Arial" w:cs="Arial"/>
          <w:sz w:val="24"/>
          <w:szCs w:val="24"/>
        </w:rPr>
      </w:pPr>
    </w:p>
    <w:p w14:paraId="0F697C7D" w14:textId="5CD98CDE" w:rsidR="00D23F4D" w:rsidRPr="00D23F4D" w:rsidRDefault="00D23F4D" w:rsidP="00D23F4D">
      <w:pPr>
        <w:pStyle w:val="ListParagraph"/>
        <w:numPr>
          <w:ilvl w:val="0"/>
          <w:numId w:val="6"/>
        </w:numPr>
        <w:spacing w:line="285" w:lineRule="atLeast"/>
        <w:rPr>
          <w:rFonts w:ascii="Arial" w:hAnsi="Arial" w:cs="Arial"/>
          <w:sz w:val="24"/>
          <w:szCs w:val="24"/>
        </w:rPr>
      </w:pPr>
      <w:r w:rsidRPr="00D23F4D">
        <w:rPr>
          <w:rFonts w:ascii="Arial" w:hAnsi="Arial" w:cs="Arial"/>
          <w:sz w:val="24"/>
          <w:szCs w:val="24"/>
        </w:rPr>
        <w:t xml:space="preserve">to receive the report of the Executive Committee; </w:t>
      </w:r>
    </w:p>
    <w:p w14:paraId="4444AF31" w14:textId="77777777" w:rsidR="00D23F4D" w:rsidRDefault="00D23F4D" w:rsidP="00D23F4D">
      <w:pPr>
        <w:pStyle w:val="ListParagraph"/>
        <w:numPr>
          <w:ilvl w:val="0"/>
          <w:numId w:val="6"/>
        </w:numPr>
        <w:spacing w:line="285" w:lineRule="atLeast"/>
        <w:rPr>
          <w:rFonts w:ascii="Arial" w:hAnsi="Arial" w:cs="Arial"/>
          <w:sz w:val="24"/>
          <w:szCs w:val="24"/>
        </w:rPr>
      </w:pPr>
      <w:r w:rsidRPr="00D23F4D">
        <w:rPr>
          <w:rFonts w:ascii="Arial" w:hAnsi="Arial" w:cs="Arial"/>
          <w:sz w:val="24"/>
          <w:szCs w:val="24"/>
        </w:rPr>
        <w:t>to elect the officers and other members of the Social Committee;</w:t>
      </w:r>
    </w:p>
    <w:p w14:paraId="2DB9B386" w14:textId="653A9066" w:rsidR="006918E7" w:rsidRDefault="00D23F4D" w:rsidP="00D23F4D">
      <w:pPr>
        <w:pStyle w:val="ListParagraph"/>
        <w:numPr>
          <w:ilvl w:val="0"/>
          <w:numId w:val="6"/>
        </w:numPr>
        <w:spacing w:line="285" w:lineRule="atLeast"/>
        <w:rPr>
          <w:rFonts w:ascii="Arial" w:hAnsi="Arial" w:cs="Arial"/>
          <w:sz w:val="24"/>
          <w:szCs w:val="24"/>
        </w:rPr>
      </w:pPr>
      <w:r w:rsidRPr="00D23F4D">
        <w:rPr>
          <w:rFonts w:ascii="Arial" w:hAnsi="Arial" w:cs="Arial"/>
          <w:sz w:val="24"/>
          <w:szCs w:val="24"/>
        </w:rPr>
        <w:t>any other business or the consideration of any resolution, which has been submitted to the General Secretary at least fourteen days before the meeting</w:t>
      </w:r>
      <w:r>
        <w:rPr>
          <w:rFonts w:ascii="Arial" w:hAnsi="Arial" w:cs="Arial"/>
          <w:sz w:val="24"/>
          <w:szCs w:val="24"/>
        </w:rPr>
        <w:t xml:space="preserve"> (not later than </w:t>
      </w:r>
      <w:r w:rsidR="00375E5D">
        <w:rPr>
          <w:rFonts w:ascii="Arial" w:hAnsi="Arial" w:cs="Arial"/>
          <w:sz w:val="24"/>
          <w:szCs w:val="24"/>
        </w:rPr>
        <w:t>11:59pm on</w:t>
      </w:r>
      <w:r w:rsidR="005E2FAC">
        <w:rPr>
          <w:rFonts w:ascii="Arial" w:hAnsi="Arial" w:cs="Arial"/>
          <w:sz w:val="24"/>
          <w:szCs w:val="24"/>
        </w:rPr>
        <w:t xml:space="preserve"> 11</w:t>
      </w:r>
      <w:r w:rsidR="00375E5D">
        <w:rPr>
          <w:rFonts w:ascii="Arial" w:hAnsi="Arial" w:cs="Arial"/>
          <w:sz w:val="24"/>
          <w:szCs w:val="24"/>
        </w:rPr>
        <w:t xml:space="preserve"> </w:t>
      </w:r>
      <w:r w:rsidR="00837FB2">
        <w:rPr>
          <w:rFonts w:ascii="Arial" w:hAnsi="Arial" w:cs="Arial"/>
          <w:sz w:val="24"/>
          <w:szCs w:val="24"/>
        </w:rPr>
        <w:t>July</w:t>
      </w:r>
      <w:r w:rsidR="00375E5D">
        <w:rPr>
          <w:rFonts w:ascii="Arial" w:hAnsi="Arial" w:cs="Arial"/>
          <w:sz w:val="24"/>
          <w:szCs w:val="24"/>
        </w:rPr>
        <w:t xml:space="preserve"> 202</w:t>
      </w:r>
      <w:r w:rsidR="005E2FAC">
        <w:rPr>
          <w:rFonts w:ascii="Arial" w:hAnsi="Arial" w:cs="Arial"/>
          <w:sz w:val="24"/>
          <w:szCs w:val="24"/>
        </w:rPr>
        <w:t>3</w:t>
      </w:r>
      <w:r w:rsidR="00375E5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7A3D7A10" w14:textId="77777777" w:rsidR="00D23F4D" w:rsidRPr="00D23F4D" w:rsidRDefault="00D23F4D" w:rsidP="00D23F4D">
      <w:pPr>
        <w:pStyle w:val="ListParagraph"/>
        <w:spacing w:line="285" w:lineRule="atLeast"/>
        <w:ind w:left="1080"/>
        <w:rPr>
          <w:rFonts w:ascii="Arial" w:hAnsi="Arial" w:cs="Arial"/>
          <w:sz w:val="24"/>
          <w:szCs w:val="24"/>
        </w:rPr>
      </w:pPr>
    </w:p>
    <w:p w14:paraId="32764858" w14:textId="77777777" w:rsidR="006918E7" w:rsidRDefault="000D20F5">
      <w:pPr>
        <w:spacing w:line="285" w:lineRule="atLeast"/>
      </w:pPr>
      <w:r>
        <w:rPr>
          <w:rFonts w:ascii="Arial" w:eastAsia="Arial" w:hAnsi="Arial" w:cs="Arial"/>
          <w:sz w:val="24"/>
          <w:szCs w:val="24"/>
        </w:rPr>
        <w:t>Any current member of Tuffley Rovers Association Football Club is entitled to attend the meeting, as set out in the constitution of Tuffley Rovers AFC.</w:t>
      </w:r>
    </w:p>
    <w:p w14:paraId="7EC22943" w14:textId="77777777" w:rsidR="006918E7" w:rsidRDefault="006918E7">
      <w:pPr>
        <w:spacing w:line="285" w:lineRule="atLeast"/>
      </w:pPr>
    </w:p>
    <w:p w14:paraId="79B5F29C" w14:textId="77777777" w:rsidR="006918E7" w:rsidRDefault="000D20F5">
      <w:pPr>
        <w:spacing w:line="285" w:lineRule="atLeast"/>
      </w:pPr>
      <w:r>
        <w:rPr>
          <w:rFonts w:ascii="Arial" w:eastAsia="Arial" w:hAnsi="Arial" w:cs="Arial"/>
          <w:b/>
          <w:bCs/>
          <w:sz w:val="24"/>
          <w:szCs w:val="24"/>
        </w:rPr>
        <w:t>The committee vacancies subject to election at the AGM are:</w:t>
      </w:r>
    </w:p>
    <w:p w14:paraId="542953DD" w14:textId="77777777" w:rsidR="006918E7" w:rsidRDefault="006918E7">
      <w:pPr>
        <w:spacing w:line="285" w:lineRule="atLeast"/>
      </w:pPr>
    </w:p>
    <w:p w14:paraId="5083359A" w14:textId="1A15E459" w:rsidR="006918E7" w:rsidRDefault="000D20F5">
      <w:pPr>
        <w:spacing w:line="285" w:lineRule="atLeast"/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              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Role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Current post-holder</w:t>
      </w:r>
    </w:p>
    <w:p w14:paraId="54AC3980" w14:textId="7252B483" w:rsidR="006918E7" w:rsidRDefault="000D20F5">
      <w:pPr>
        <w:numPr>
          <w:ilvl w:val="0"/>
          <w:numId w:val="3"/>
        </w:numPr>
        <w:pBdr>
          <w:left w:val="none" w:sz="0" w:space="7" w:color="auto"/>
        </w:pBdr>
        <w:spacing w:line="285" w:lineRule="atLeast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Social Chair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2FAC">
        <w:rPr>
          <w:rFonts w:ascii="Arial" w:eastAsia="Arial" w:hAnsi="Arial" w:cs="Arial"/>
          <w:b/>
          <w:bCs/>
          <w:sz w:val="24"/>
          <w:szCs w:val="24"/>
        </w:rPr>
        <w:t>Michael Devlin</w:t>
      </w:r>
    </w:p>
    <w:p w14:paraId="045807B6" w14:textId="0781D22C" w:rsidR="006853D7" w:rsidRPr="006853D7" w:rsidRDefault="000D20F5" w:rsidP="006853D7">
      <w:pPr>
        <w:numPr>
          <w:ilvl w:val="0"/>
          <w:numId w:val="3"/>
        </w:numPr>
        <w:pBdr>
          <w:left w:val="none" w:sz="0" w:space="7" w:color="auto"/>
        </w:pBdr>
        <w:spacing w:line="285" w:lineRule="atLeast"/>
        <w:ind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Social Secretary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2FAC">
        <w:rPr>
          <w:rFonts w:ascii="Arial" w:eastAsia="Arial" w:hAnsi="Arial" w:cs="Arial"/>
          <w:b/>
          <w:bCs/>
          <w:sz w:val="24"/>
          <w:szCs w:val="24"/>
        </w:rPr>
        <w:t>Steve Green</w:t>
      </w:r>
    </w:p>
    <w:p w14:paraId="5DDBD40E" w14:textId="77777777" w:rsidR="006918E7" w:rsidRDefault="006918E7">
      <w:pPr>
        <w:spacing w:line="285" w:lineRule="atLeast"/>
      </w:pPr>
    </w:p>
    <w:p w14:paraId="1314222F" w14:textId="387327CA" w:rsidR="006853D7" w:rsidRDefault="000D20F5">
      <w:pPr>
        <w:spacing w:line="285" w:lineRule="atLea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The Social Committee also has eight vacancies for committee volunteers. </w:t>
      </w:r>
      <w:r w:rsidR="006853D7">
        <w:rPr>
          <w:rFonts w:ascii="Arial" w:eastAsia="Arial" w:hAnsi="Arial" w:cs="Arial"/>
          <w:b/>
          <w:bCs/>
          <w:sz w:val="24"/>
          <w:szCs w:val="24"/>
        </w:rPr>
        <w:t>Currently elected</w:t>
      </w:r>
      <w:r w:rsidR="00905D81">
        <w:rPr>
          <w:rFonts w:ascii="Arial" w:eastAsia="Arial" w:hAnsi="Arial" w:cs="Arial"/>
          <w:b/>
          <w:bCs/>
          <w:sz w:val="24"/>
          <w:szCs w:val="24"/>
        </w:rPr>
        <w:t xml:space="preserve"> to these roles:</w:t>
      </w:r>
    </w:p>
    <w:p w14:paraId="51169290" w14:textId="7E0E4185" w:rsidR="006853D7" w:rsidRDefault="006853D7">
      <w:pPr>
        <w:spacing w:line="285" w:lineRule="atLeast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961E6" w14:paraId="1B228D05" w14:textId="7F3AD379" w:rsidTr="00C92FDD">
        <w:tc>
          <w:tcPr>
            <w:tcW w:w="4508" w:type="dxa"/>
          </w:tcPr>
          <w:p w14:paraId="4F26E80D" w14:textId="7192770C" w:rsidR="00B961E6" w:rsidRPr="006853D7" w:rsidRDefault="005D0D98" w:rsidP="006853D7">
            <w:pPr>
              <w:pStyle w:val="ListParagraph"/>
              <w:numPr>
                <w:ilvl w:val="0"/>
                <w:numId w:val="5"/>
              </w:numPr>
              <w:spacing w:line="285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Amanda Gregory</w:t>
            </w:r>
          </w:p>
        </w:tc>
        <w:tc>
          <w:tcPr>
            <w:tcW w:w="4508" w:type="dxa"/>
          </w:tcPr>
          <w:p w14:paraId="0ECFCB8F" w14:textId="1554ECA7" w:rsidR="00B961E6" w:rsidRPr="006853D7" w:rsidRDefault="005D0D98" w:rsidP="006853D7">
            <w:pPr>
              <w:pStyle w:val="ListParagraph"/>
              <w:numPr>
                <w:ilvl w:val="0"/>
                <w:numId w:val="5"/>
              </w:numPr>
              <w:spacing w:line="285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Mark Wasley</w:t>
            </w:r>
          </w:p>
        </w:tc>
      </w:tr>
      <w:tr w:rsidR="00B961E6" w14:paraId="5A7D05E2" w14:textId="05FFA1C9" w:rsidTr="005D0D98">
        <w:trPr>
          <w:trHeight w:val="40"/>
        </w:trPr>
        <w:tc>
          <w:tcPr>
            <w:tcW w:w="4508" w:type="dxa"/>
          </w:tcPr>
          <w:p w14:paraId="1AF04970" w14:textId="5448D234" w:rsidR="00B961E6" w:rsidRPr="006853D7" w:rsidRDefault="005D0D98" w:rsidP="006853D7">
            <w:pPr>
              <w:pStyle w:val="ListParagraph"/>
              <w:numPr>
                <w:ilvl w:val="0"/>
                <w:numId w:val="5"/>
              </w:numPr>
              <w:spacing w:line="285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Neil Daniels</w:t>
            </w:r>
          </w:p>
        </w:tc>
        <w:tc>
          <w:tcPr>
            <w:tcW w:w="4508" w:type="dxa"/>
          </w:tcPr>
          <w:p w14:paraId="3AEE442F" w14:textId="4A64F622" w:rsidR="00B961E6" w:rsidRPr="006853D7" w:rsidRDefault="005D0D98" w:rsidP="006853D7">
            <w:pPr>
              <w:pStyle w:val="ListParagraph"/>
              <w:numPr>
                <w:ilvl w:val="0"/>
                <w:numId w:val="5"/>
              </w:numPr>
              <w:spacing w:line="285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Andrew Simpson</w:t>
            </w:r>
          </w:p>
        </w:tc>
      </w:tr>
      <w:tr w:rsidR="005D0D98" w14:paraId="6F6433EC" w14:textId="77777777" w:rsidTr="005D0D98">
        <w:trPr>
          <w:trHeight w:val="40"/>
        </w:trPr>
        <w:tc>
          <w:tcPr>
            <w:tcW w:w="4508" w:type="dxa"/>
          </w:tcPr>
          <w:p w14:paraId="4BE2AE0F" w14:textId="66B451B0" w:rsidR="005D0D98" w:rsidRDefault="005D0D98" w:rsidP="006853D7">
            <w:pPr>
              <w:pStyle w:val="ListParagraph"/>
              <w:numPr>
                <w:ilvl w:val="0"/>
                <w:numId w:val="5"/>
              </w:numPr>
              <w:spacing w:line="285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Steve Iles</w:t>
            </w:r>
          </w:p>
        </w:tc>
        <w:tc>
          <w:tcPr>
            <w:tcW w:w="4508" w:type="dxa"/>
          </w:tcPr>
          <w:p w14:paraId="523C53B5" w14:textId="2C4ED848" w:rsidR="005D0D98" w:rsidRPr="005D0D98" w:rsidRDefault="005D0D98" w:rsidP="005D0D98">
            <w:pPr>
              <w:pStyle w:val="ListParagraph"/>
              <w:numPr>
                <w:ilvl w:val="0"/>
                <w:numId w:val="5"/>
              </w:numPr>
              <w:spacing w:line="285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Steve Anthony</w:t>
            </w:r>
          </w:p>
        </w:tc>
      </w:tr>
      <w:tr w:rsidR="005D0D98" w14:paraId="218229CE" w14:textId="77777777" w:rsidTr="005D0D98">
        <w:trPr>
          <w:trHeight w:val="40"/>
        </w:trPr>
        <w:tc>
          <w:tcPr>
            <w:tcW w:w="4508" w:type="dxa"/>
          </w:tcPr>
          <w:p w14:paraId="1C67AD11" w14:textId="780CC749" w:rsidR="005D0D98" w:rsidRDefault="005D0D98" w:rsidP="006853D7">
            <w:pPr>
              <w:pStyle w:val="ListParagraph"/>
              <w:numPr>
                <w:ilvl w:val="0"/>
                <w:numId w:val="5"/>
              </w:numPr>
              <w:spacing w:line="285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Dave Anthony</w:t>
            </w:r>
          </w:p>
        </w:tc>
        <w:tc>
          <w:tcPr>
            <w:tcW w:w="4508" w:type="dxa"/>
          </w:tcPr>
          <w:p w14:paraId="50672EFB" w14:textId="76BC2E73" w:rsidR="005D0D98" w:rsidRDefault="005D0D98" w:rsidP="005D0D98">
            <w:pPr>
              <w:pStyle w:val="ListParagraph"/>
              <w:numPr>
                <w:ilvl w:val="0"/>
                <w:numId w:val="5"/>
              </w:numPr>
              <w:spacing w:line="285" w:lineRule="atLeas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Helen Devlin</w:t>
            </w:r>
          </w:p>
        </w:tc>
      </w:tr>
    </w:tbl>
    <w:p w14:paraId="03F47EEF" w14:textId="77777777" w:rsidR="006853D7" w:rsidRDefault="006853D7">
      <w:pPr>
        <w:spacing w:line="285" w:lineRule="atLeast"/>
        <w:rPr>
          <w:rFonts w:ascii="Arial" w:eastAsia="Arial" w:hAnsi="Arial" w:cs="Arial"/>
          <w:b/>
          <w:bCs/>
          <w:sz w:val="24"/>
          <w:szCs w:val="24"/>
        </w:rPr>
      </w:pPr>
    </w:p>
    <w:p w14:paraId="76BE24DA" w14:textId="77777777" w:rsidR="005D0D98" w:rsidRDefault="005D0D98">
      <w:pPr>
        <w:spacing w:line="285" w:lineRule="atLeast"/>
        <w:rPr>
          <w:rFonts w:ascii="Arial" w:eastAsia="Arial" w:hAnsi="Arial" w:cs="Arial"/>
          <w:b/>
          <w:bCs/>
          <w:sz w:val="24"/>
          <w:szCs w:val="24"/>
        </w:rPr>
      </w:pPr>
    </w:p>
    <w:p w14:paraId="79DC40B4" w14:textId="23C300C6" w:rsidR="006918E7" w:rsidRDefault="000D20F5">
      <w:pPr>
        <w:spacing w:line="285" w:lineRule="atLeast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If you wish to be considered for election please confirm this, via e-mail and specifying the post for which you intend standing, to </w:t>
      </w:r>
      <w:hyperlink r:id="rId7" w:history="1">
        <w:r>
          <w:rPr>
            <w:rFonts w:ascii="Arial" w:eastAsia="Arial" w:hAnsi="Arial" w:cs="Arial"/>
            <w:b/>
            <w:bCs/>
            <w:color w:val="0000FF"/>
            <w:sz w:val="24"/>
            <w:szCs w:val="24"/>
            <w:u w:val="single" w:color="0000FF"/>
          </w:rPr>
          <w:t>executivecommittee@tuffleyroversfc.co.uk</w:t>
        </w:r>
      </w:hyperlink>
      <w:r>
        <w:rPr>
          <w:rFonts w:ascii="Arial" w:eastAsia="Arial" w:hAnsi="Arial" w:cs="Arial"/>
          <w:b/>
          <w:bCs/>
          <w:sz w:val="24"/>
          <w:szCs w:val="24"/>
        </w:rPr>
        <w:t xml:space="preserve">, no later </w:t>
      </w:r>
      <w:r w:rsidRPr="00D07443">
        <w:rPr>
          <w:rFonts w:ascii="Arial" w:eastAsia="Arial" w:hAnsi="Arial" w:cs="Arial"/>
          <w:b/>
          <w:bCs/>
          <w:sz w:val="24"/>
          <w:szCs w:val="24"/>
        </w:rPr>
        <w:t xml:space="preserve">than 5pm on </w:t>
      </w:r>
      <w:r w:rsidR="005D0D98">
        <w:rPr>
          <w:rFonts w:ascii="Arial" w:eastAsia="Arial" w:hAnsi="Arial" w:cs="Arial"/>
          <w:b/>
          <w:bCs/>
          <w:sz w:val="24"/>
          <w:szCs w:val="24"/>
        </w:rPr>
        <w:t>23 July 2023</w:t>
      </w:r>
      <w:r w:rsidR="00D07443" w:rsidRPr="00D07443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2422BCF5" w14:textId="77777777" w:rsidR="006918E7" w:rsidRDefault="006918E7">
      <w:pPr>
        <w:spacing w:line="285" w:lineRule="atLeast"/>
      </w:pPr>
    </w:p>
    <w:p w14:paraId="63B7BDE5" w14:textId="0147DC91" w:rsidR="006918E7" w:rsidRPr="00614A02" w:rsidRDefault="000D20F5">
      <w:pPr>
        <w:spacing w:line="285" w:lineRule="atLeast"/>
      </w:pPr>
      <w:r w:rsidRPr="00614A02">
        <w:rPr>
          <w:rFonts w:ascii="Arial" w:eastAsia="Arial" w:hAnsi="Arial" w:cs="Arial"/>
          <w:sz w:val="24"/>
          <w:szCs w:val="24"/>
        </w:rPr>
        <w:t xml:space="preserve">Dated this </w:t>
      </w:r>
      <w:r w:rsidR="005D0D98">
        <w:rPr>
          <w:rFonts w:ascii="Arial" w:eastAsia="Arial" w:hAnsi="Arial" w:cs="Arial"/>
          <w:sz w:val="24"/>
          <w:szCs w:val="24"/>
        </w:rPr>
        <w:t>1</w:t>
      </w:r>
      <w:r w:rsidR="005D0D98" w:rsidRPr="005D0D98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5D0D98">
        <w:rPr>
          <w:rFonts w:ascii="Arial" w:eastAsia="Arial" w:hAnsi="Arial" w:cs="Arial"/>
          <w:sz w:val="24"/>
          <w:szCs w:val="24"/>
        </w:rPr>
        <w:t xml:space="preserve"> </w:t>
      </w:r>
      <w:r w:rsidRPr="00614A02">
        <w:rPr>
          <w:rFonts w:ascii="Arial" w:eastAsia="Arial" w:hAnsi="Arial" w:cs="Arial"/>
          <w:sz w:val="24"/>
          <w:szCs w:val="24"/>
        </w:rPr>
        <w:t xml:space="preserve">day </w:t>
      </w:r>
      <w:r w:rsidR="005D0D98">
        <w:rPr>
          <w:rFonts w:ascii="Arial" w:eastAsia="Arial" w:hAnsi="Arial" w:cs="Arial"/>
          <w:sz w:val="24"/>
          <w:szCs w:val="24"/>
        </w:rPr>
        <w:t>of July</w:t>
      </w:r>
      <w:r w:rsidRPr="00614A02">
        <w:rPr>
          <w:rFonts w:ascii="Arial" w:eastAsia="Arial" w:hAnsi="Arial" w:cs="Arial"/>
          <w:sz w:val="24"/>
          <w:szCs w:val="24"/>
        </w:rPr>
        <w:t>, 202</w:t>
      </w:r>
      <w:r w:rsidR="005D0D98">
        <w:rPr>
          <w:rFonts w:ascii="Arial" w:eastAsia="Arial" w:hAnsi="Arial" w:cs="Arial"/>
          <w:sz w:val="24"/>
          <w:szCs w:val="24"/>
        </w:rPr>
        <w:t>3</w:t>
      </w:r>
      <w:r w:rsidRPr="00614A02">
        <w:rPr>
          <w:rFonts w:ascii="Arial" w:eastAsia="Arial" w:hAnsi="Arial" w:cs="Arial"/>
          <w:sz w:val="24"/>
          <w:szCs w:val="24"/>
        </w:rPr>
        <w:t>.</w:t>
      </w:r>
    </w:p>
    <w:p w14:paraId="1AFCF18E" w14:textId="77777777" w:rsidR="006918E7" w:rsidRDefault="006918E7">
      <w:pPr>
        <w:spacing w:line="285" w:lineRule="atLeast"/>
      </w:pPr>
    </w:p>
    <w:p w14:paraId="74CB959F" w14:textId="77777777" w:rsidR="006918E7" w:rsidRDefault="000D20F5">
      <w:pPr>
        <w:spacing w:line="285" w:lineRule="atLeast"/>
      </w:pPr>
      <w:r>
        <w:rPr>
          <w:rFonts w:ascii="Arial" w:eastAsia="Arial" w:hAnsi="Arial" w:cs="Arial"/>
          <w:sz w:val="24"/>
          <w:szCs w:val="24"/>
        </w:rPr>
        <w:t>BY ORDER OF THE EXECUTIVE COMMITTEE</w:t>
      </w:r>
    </w:p>
    <w:p w14:paraId="4137E814" w14:textId="77777777" w:rsidR="006918E7" w:rsidRDefault="006918E7">
      <w:pPr>
        <w:spacing w:line="285" w:lineRule="atLeast"/>
      </w:pPr>
    </w:p>
    <w:p w14:paraId="063B8371" w14:textId="057AD58C" w:rsidR="006918E7" w:rsidRDefault="00FD043F">
      <w:pPr>
        <w:spacing w:line="285" w:lineRule="atLeast"/>
      </w:pPr>
      <w:r>
        <w:rPr>
          <w:noProof/>
        </w:rPr>
        <w:drawing>
          <wp:inline distT="0" distB="0" distL="0" distR="0" wp14:anchorId="062DEECC" wp14:editId="0B1C3DA0">
            <wp:extent cx="904875" cy="572759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39" cy="57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03516" w14:textId="3A7F9C91" w:rsidR="00FD043F" w:rsidRPr="00FD043F" w:rsidRDefault="005D0D98">
      <w:pPr>
        <w:spacing w:line="285" w:lineRule="atLeast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behalf of </w:t>
      </w:r>
      <w:r w:rsidR="00FD043F" w:rsidRPr="00FD043F">
        <w:rPr>
          <w:rFonts w:ascii="Arial" w:hAnsi="Arial" w:cs="Arial"/>
          <w:sz w:val="24"/>
          <w:szCs w:val="24"/>
        </w:rPr>
        <w:t>Tuffley Rovers</w:t>
      </w:r>
      <w:r>
        <w:rPr>
          <w:rFonts w:ascii="Arial" w:hAnsi="Arial" w:cs="Arial"/>
          <w:sz w:val="24"/>
          <w:szCs w:val="24"/>
        </w:rPr>
        <w:t xml:space="preserve"> AFC</w:t>
      </w:r>
      <w:r w:rsidR="00FD043F" w:rsidRPr="00FD043F">
        <w:rPr>
          <w:rFonts w:ascii="Arial" w:hAnsi="Arial" w:cs="Arial"/>
          <w:sz w:val="24"/>
          <w:szCs w:val="24"/>
        </w:rPr>
        <w:t xml:space="preserve"> Executive Committee</w:t>
      </w:r>
    </w:p>
    <w:sectPr w:rsidR="00FD043F" w:rsidRPr="00FD043F">
      <w:footerReference w:type="default" r:id="rId9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1B11" w14:textId="77777777" w:rsidR="003E66BC" w:rsidRDefault="003E66BC" w:rsidP="00FD043F">
      <w:pPr>
        <w:spacing w:line="240" w:lineRule="auto"/>
      </w:pPr>
      <w:r>
        <w:separator/>
      </w:r>
    </w:p>
  </w:endnote>
  <w:endnote w:type="continuationSeparator" w:id="0">
    <w:p w14:paraId="7CEFBFFC" w14:textId="77777777" w:rsidR="003E66BC" w:rsidRDefault="003E66BC" w:rsidP="00FD0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F832" w14:textId="77777777" w:rsidR="00FD043F" w:rsidRDefault="00FD043F" w:rsidP="00FD043F">
    <w:pPr>
      <w:spacing w:line="285" w:lineRule="atLeast"/>
    </w:pPr>
    <w:r>
      <w:rPr>
        <w:rFonts w:ascii="Arial" w:eastAsia="Arial" w:hAnsi="Arial" w:cs="Arial"/>
        <w:i/>
        <w:iCs/>
        <w:sz w:val="24"/>
        <w:szCs w:val="24"/>
      </w:rPr>
      <w:t>This notice shall be posted to the club’s website and club noticeboards.</w:t>
    </w:r>
  </w:p>
  <w:p w14:paraId="363D1A1D" w14:textId="77777777" w:rsidR="00FD043F" w:rsidRDefault="00FD0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AC66" w14:textId="77777777" w:rsidR="003E66BC" w:rsidRDefault="003E66BC" w:rsidP="00FD043F">
      <w:pPr>
        <w:spacing w:line="240" w:lineRule="auto"/>
      </w:pPr>
      <w:r>
        <w:separator/>
      </w:r>
    </w:p>
  </w:footnote>
  <w:footnote w:type="continuationSeparator" w:id="0">
    <w:p w14:paraId="3D1E86A0" w14:textId="77777777" w:rsidR="003E66BC" w:rsidRDefault="003E66BC" w:rsidP="00FD0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D3A29FA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2624D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A04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2CE7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A685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DC00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BA58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5E3A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108B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00000003"/>
    <w:lvl w:ilvl="0" w:tplc="6178D44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2DE55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A87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3C71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1A98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0263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82AB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C602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FEEF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36521AF6"/>
    <w:multiLevelType w:val="hybridMultilevel"/>
    <w:tmpl w:val="01DE1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773CE"/>
    <w:multiLevelType w:val="hybridMultilevel"/>
    <w:tmpl w:val="3F5AEFA2"/>
    <w:lvl w:ilvl="0" w:tplc="5E84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77F8A"/>
    <w:multiLevelType w:val="hybridMultilevel"/>
    <w:tmpl w:val="59CC4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489352">
    <w:abstractNumId w:val="0"/>
  </w:num>
  <w:num w:numId="2" w16cid:durableId="1190795362">
    <w:abstractNumId w:val="1"/>
  </w:num>
  <w:num w:numId="3" w16cid:durableId="1688487079">
    <w:abstractNumId w:val="2"/>
  </w:num>
  <w:num w:numId="4" w16cid:durableId="1131048600">
    <w:abstractNumId w:val="5"/>
  </w:num>
  <w:num w:numId="5" w16cid:durableId="1447385084">
    <w:abstractNumId w:val="3"/>
  </w:num>
  <w:num w:numId="6" w16cid:durableId="1961494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E7"/>
    <w:rsid w:val="00042E1B"/>
    <w:rsid w:val="000B5F49"/>
    <w:rsid w:val="000D20F5"/>
    <w:rsid w:val="00375E5D"/>
    <w:rsid w:val="003E66BC"/>
    <w:rsid w:val="005D0D98"/>
    <w:rsid w:val="005E2FAC"/>
    <w:rsid w:val="00614A02"/>
    <w:rsid w:val="006853D7"/>
    <w:rsid w:val="006918E7"/>
    <w:rsid w:val="006F54B4"/>
    <w:rsid w:val="00837FB2"/>
    <w:rsid w:val="008F5365"/>
    <w:rsid w:val="00905D81"/>
    <w:rsid w:val="009A26C4"/>
    <w:rsid w:val="009C0A8D"/>
    <w:rsid w:val="00B033AA"/>
    <w:rsid w:val="00B70175"/>
    <w:rsid w:val="00B961E6"/>
    <w:rsid w:val="00D07443"/>
    <w:rsid w:val="00D23F4D"/>
    <w:rsid w:val="00E339CA"/>
    <w:rsid w:val="00FB3CF3"/>
    <w:rsid w:val="00FD043F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853A"/>
  <w15:docId w15:val="{081319C4-3E75-46FD-9DB0-93890FD5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3D7"/>
    <w:pPr>
      <w:ind w:left="720"/>
      <w:contextualSpacing/>
    </w:pPr>
  </w:style>
  <w:style w:type="table" w:styleId="TableGrid">
    <w:name w:val="Table Grid"/>
    <w:basedOn w:val="TableNormal"/>
    <w:uiPriority w:val="59"/>
    <w:rsid w:val="0068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4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43F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04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43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xecutivecommittee@tuffleyroversf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 Spiller</cp:lastModifiedBy>
  <cp:revision>5</cp:revision>
  <cp:lastPrinted>2022-09-26T20:40:00Z</cp:lastPrinted>
  <dcterms:created xsi:type="dcterms:W3CDTF">2023-06-24T10:05:00Z</dcterms:created>
  <dcterms:modified xsi:type="dcterms:W3CDTF">2023-06-24T10:08:00Z</dcterms:modified>
</cp:coreProperties>
</file>